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B8" w:rsidRDefault="00085385">
      <w:pPr>
        <w:spacing w:after="16"/>
        <w:ind w:right="-29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</w:t>
      </w:r>
    </w:p>
    <w:p w:rsidR="009154B8" w:rsidRDefault="00085385">
      <w:pPr>
        <w:spacing w:after="60"/>
        <w:ind w:left="79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</w:t>
      </w:r>
    </w:p>
    <w:p w:rsidR="009154B8" w:rsidRDefault="00085385">
      <w:pPr>
        <w:spacing w:after="56"/>
        <w:ind w:left="2381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</w:rPr>
        <w:tab/>
        <w:t xml:space="preserve"> </w:t>
      </w:r>
    </w:p>
    <w:p w:rsidR="009154B8" w:rsidRDefault="00085385">
      <w:pPr>
        <w:pStyle w:val="Nagwek1"/>
      </w:pPr>
      <w:r>
        <w:t xml:space="preserve">KARTA PRZEDMIOTU </w:t>
      </w:r>
    </w:p>
    <w:p w:rsidR="009154B8" w:rsidRDefault="00085385">
      <w:pPr>
        <w:spacing w:after="0"/>
        <w:ind w:right="46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747" w:type="dxa"/>
        <w:tblInd w:w="-108" w:type="dxa"/>
        <w:tblLayout w:type="fixed"/>
        <w:tblCellMar>
          <w:top w:w="7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1953"/>
        <w:gridCol w:w="1276"/>
        <w:gridCol w:w="6518"/>
      </w:tblGrid>
      <w:tr w:rsidR="009154B8">
        <w:trPr>
          <w:trHeight w:val="2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Kod przedmiotu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54B8" w:rsidRDefault="00085385">
            <w:pPr>
              <w:widowControl w:val="0"/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0912-7LEK-D-OR</w:t>
            </w:r>
          </w:p>
        </w:tc>
      </w:tr>
      <w:tr w:rsidR="009154B8">
        <w:trPr>
          <w:trHeight w:val="294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przedmiotu w języku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polskim </w:t>
            </w:r>
          </w:p>
        </w:tc>
        <w:tc>
          <w:tcPr>
            <w:tcW w:w="6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306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Opatrywanie ran</w:t>
            </w:r>
          </w:p>
        </w:tc>
      </w:tr>
      <w:tr w:rsidR="009154B8">
        <w:trPr>
          <w:trHeight w:val="29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angielskim </w:t>
            </w:r>
          </w:p>
        </w:tc>
        <w:tc>
          <w:tcPr>
            <w:tcW w:w="6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</w:pPr>
          </w:p>
        </w:tc>
      </w:tr>
    </w:tbl>
    <w:p w:rsidR="009154B8" w:rsidRDefault="0008538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54B8" w:rsidRDefault="00085385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USYTUOWANIE PRZEDMIOTU W SYSTEMIE STUDIÓW </w:t>
      </w:r>
    </w:p>
    <w:tbl>
      <w:tblPr>
        <w:tblStyle w:val="TableGrid"/>
        <w:tblW w:w="9748" w:type="dxa"/>
        <w:tblInd w:w="-108" w:type="dxa"/>
        <w:tblLayout w:type="fixed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9154B8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Kierunek studiów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Lekarski</w:t>
            </w:r>
          </w:p>
        </w:tc>
      </w:tr>
      <w:tr w:rsidR="009154B8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Forma studiów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Stacjonarne/niestacjonarne </w:t>
            </w:r>
          </w:p>
        </w:tc>
      </w:tr>
      <w:tr w:rsidR="009154B8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Poziom studiów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Jednolite studia magisterskie</w:t>
            </w:r>
          </w:p>
        </w:tc>
      </w:tr>
      <w:tr w:rsidR="009154B8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 studiów*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Ogólnoakademicki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154B8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1.5. Osoba przygotowująca kartę przedmiotu     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Agnieszka Rutkowska / Katarzyna Palacz</w:t>
            </w:r>
          </w:p>
        </w:tc>
      </w:tr>
      <w:tr w:rsidR="009154B8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1.6. Kontakt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agap0806@gmail.com</w:t>
            </w:r>
          </w:p>
        </w:tc>
      </w:tr>
    </w:tbl>
    <w:p w:rsidR="009154B8" w:rsidRDefault="00085385">
      <w:pPr>
        <w:spacing w:after="42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154B8" w:rsidRDefault="00085385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OGÓLNA CHARAKTERYSTYKA PRZEDMIOTU </w:t>
      </w:r>
    </w:p>
    <w:tbl>
      <w:tblPr>
        <w:tblStyle w:val="TableGrid"/>
        <w:tblW w:w="9748" w:type="dxa"/>
        <w:tblInd w:w="-108" w:type="dxa"/>
        <w:tblLayout w:type="fixed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9154B8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2.1. Język wykładowy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Polski </w:t>
            </w:r>
          </w:p>
        </w:tc>
      </w:tr>
      <w:tr w:rsidR="009154B8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2.2. Wymagania wstępne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brak</w:t>
            </w:r>
          </w:p>
        </w:tc>
      </w:tr>
    </w:tbl>
    <w:p w:rsidR="009154B8" w:rsidRDefault="00085385">
      <w:pPr>
        <w:spacing w:after="4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154B8" w:rsidRDefault="00085385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SZCZEGÓŁOWA CHARAKTERYSTYKA PRZEDMIOTU </w:t>
      </w:r>
    </w:p>
    <w:tbl>
      <w:tblPr>
        <w:tblStyle w:val="TableGrid"/>
        <w:tblW w:w="9748" w:type="dxa"/>
        <w:tblInd w:w="-108" w:type="dxa"/>
        <w:tblLayout w:type="fixed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1767"/>
        <w:gridCol w:w="6456"/>
      </w:tblGrid>
      <w:tr w:rsidR="009154B8">
        <w:trPr>
          <w:trHeight w:val="295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Ćwiczenia 30 h (w tym 5 h e-learning)</w:t>
            </w:r>
          </w:p>
        </w:tc>
      </w:tr>
      <w:tr w:rsidR="009154B8">
        <w:trPr>
          <w:trHeight w:val="293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realizacji zajęć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Collegium Medicum UJK w Kielcach</w:t>
            </w:r>
          </w:p>
        </w:tc>
      </w:tr>
      <w:tr w:rsidR="009154B8">
        <w:trPr>
          <w:trHeight w:val="295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zaliczenia zajęć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Zaliczenie z oceną </w:t>
            </w:r>
          </w:p>
        </w:tc>
      </w:tr>
      <w:tr w:rsidR="009154B8">
        <w:trPr>
          <w:trHeight w:val="293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Metody dydaktyczne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Prezentacja multimedialna, pokaz </w:t>
            </w:r>
          </w:p>
        </w:tc>
      </w:tr>
      <w:tr w:rsidR="009154B8">
        <w:trPr>
          <w:trHeight w:val="295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Wykaz </w:t>
            </w:r>
          </w:p>
          <w:p w:rsidR="009154B8" w:rsidRDefault="00085385">
            <w:pPr>
              <w:widowControl w:val="0"/>
              <w:spacing w:after="0" w:line="240" w:lineRule="auto"/>
              <w:ind w:left="4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podstawowa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Opatrywanie ran M. Budynek C. Nowacki </w:t>
            </w:r>
          </w:p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Leczenie ran przewlekłych A. Jawień  M.T. Szewczyk </w:t>
            </w:r>
          </w:p>
        </w:tc>
      </w:tr>
      <w:tr w:rsidR="009154B8">
        <w:trPr>
          <w:trHeight w:val="293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uzupełniająca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Leczenie odleżyn i ran przewlekłych G. Krasowski M. Kruk</w:t>
            </w:r>
          </w:p>
        </w:tc>
      </w:tr>
    </w:tbl>
    <w:p w:rsidR="009154B8" w:rsidRDefault="00085385">
      <w:pPr>
        <w:spacing w:after="43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154B8" w:rsidRDefault="00085385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CELE, TREŚCI I EFEKTY UCZENIA SIĘ </w:t>
      </w:r>
    </w:p>
    <w:tbl>
      <w:tblPr>
        <w:tblStyle w:val="TableGrid"/>
        <w:tblW w:w="9634" w:type="dxa"/>
        <w:tblInd w:w="0" w:type="dxa"/>
        <w:tblLayout w:type="fixed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34"/>
      </w:tblGrid>
      <w:tr w:rsidR="009154B8" w:rsidTr="00085385">
        <w:trPr>
          <w:trHeight w:val="71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7" w:lineRule="auto"/>
              <w:ind w:right="5254" w:firstLine="7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przedmiotu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(z uwzględnieniem formy zajęć)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F3B57" w:rsidRDefault="009F3B57" w:rsidP="009F3B57">
            <w:pPr>
              <w:widowControl w:val="0"/>
              <w:spacing w:after="0" w:line="247" w:lineRule="auto"/>
              <w:ind w:right="525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C1</w:t>
            </w:r>
            <w:r w:rsidRPr="009F3B57">
              <w:rPr>
                <w:rFonts w:ascii="Times New Roman" w:eastAsia="Times New Roman" w:hAnsi="Times New Roman" w:cs="Times New Roman"/>
                <w:sz w:val="18"/>
              </w:rPr>
              <w:t xml:space="preserve">. Przekazanie studentom wiedzy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dot. </w:t>
            </w:r>
            <w:r w:rsidRPr="009F3B57">
              <w:rPr>
                <w:rFonts w:ascii="Times New Roman" w:eastAsia="Times New Roman" w:hAnsi="Times New Roman" w:cs="Times New Roman"/>
                <w:sz w:val="18"/>
              </w:rPr>
              <w:t>zasad kwalifikowania do zabiegów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i procedur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diagnostyczno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- leczniczych</w:t>
            </w:r>
          </w:p>
          <w:p w:rsidR="009154B8" w:rsidRPr="009F3B57" w:rsidRDefault="009F3B57" w:rsidP="009F3B57">
            <w:pPr>
              <w:widowControl w:val="0"/>
              <w:spacing w:after="0" w:line="247" w:lineRule="auto"/>
              <w:ind w:right="52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C2</w:t>
            </w:r>
            <w:r w:rsidR="00085385" w:rsidRPr="009F3B57"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  <w:r w:rsidR="00085385" w:rsidRPr="009F3B57">
              <w:rPr>
                <w:rFonts w:ascii="Times New Roman" w:eastAsia="Times New Roman" w:hAnsi="Times New Roman" w:cs="Times New Roman"/>
                <w:sz w:val="18"/>
              </w:rPr>
              <w:t xml:space="preserve"> przekazanie studentom wiedzy z zakresu technik </w:t>
            </w:r>
            <w:r>
              <w:rPr>
                <w:rFonts w:ascii="Times New Roman" w:eastAsia="Times New Roman" w:hAnsi="Times New Roman" w:cs="Times New Roman"/>
                <w:sz w:val="18"/>
              </w:rPr>
              <w:t>z</w:t>
            </w:r>
            <w:r w:rsidRPr="009F3B57">
              <w:rPr>
                <w:rFonts w:ascii="Times New Roman" w:eastAsia="Times New Roman" w:hAnsi="Times New Roman" w:cs="Times New Roman"/>
                <w:sz w:val="18"/>
              </w:rPr>
              <w:t>abiegowych</w:t>
            </w:r>
          </w:p>
          <w:p w:rsidR="009154B8" w:rsidRPr="009F3B57" w:rsidRDefault="009F3B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C3</w:t>
            </w:r>
            <w:r w:rsidR="00085385" w:rsidRPr="009F3B57"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wyposażenie</w:t>
            </w:r>
            <w:r w:rsidR="00085385" w:rsidRPr="009F3B57">
              <w:rPr>
                <w:rFonts w:ascii="Times New Roman" w:eastAsia="Times New Roman" w:hAnsi="Times New Roman" w:cs="Times New Roman"/>
                <w:sz w:val="18"/>
              </w:rPr>
              <w:t xml:space="preserve"> studentów w umiejętność stosowania ś</w:t>
            </w:r>
            <w:r w:rsidRPr="009F3B57">
              <w:rPr>
                <w:rFonts w:ascii="Times New Roman" w:eastAsia="Times New Roman" w:hAnsi="Times New Roman" w:cs="Times New Roman"/>
                <w:sz w:val="18"/>
              </w:rPr>
              <w:t xml:space="preserve">rodków ochrony indywidualnej </w:t>
            </w:r>
          </w:p>
          <w:p w:rsidR="009154B8" w:rsidRPr="009F3B57" w:rsidRDefault="009F3B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C4</w:t>
            </w:r>
            <w:r w:rsidR="00085385" w:rsidRPr="009F3B57"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18"/>
              </w:rPr>
              <w:t>wyposażenie</w:t>
            </w:r>
            <w:r w:rsidR="00085385" w:rsidRPr="009F3B57">
              <w:rPr>
                <w:rFonts w:ascii="Times New Roman" w:eastAsia="Times New Roman" w:hAnsi="Times New Roman" w:cs="Times New Roman"/>
                <w:iCs/>
                <w:sz w:val="18"/>
              </w:rPr>
              <w:t xml:space="preserve"> st</w:t>
            </w:r>
            <w:r w:rsidR="00085385" w:rsidRPr="009F3B57">
              <w:rPr>
                <w:rFonts w:ascii="Times New Roman" w:eastAsia="Times New Roman" w:hAnsi="Times New Roman" w:cs="Times New Roman"/>
                <w:iCs/>
                <w:sz w:val="18"/>
              </w:rPr>
              <w:t>udentów w umiejętność zakładania</w:t>
            </w:r>
            <w:r w:rsidRPr="009F3B57">
              <w:rPr>
                <w:rFonts w:ascii="Times New Roman" w:eastAsia="Times New Roman" w:hAnsi="Times New Roman" w:cs="Times New Roman"/>
                <w:iCs/>
                <w:sz w:val="18"/>
              </w:rPr>
              <w:t xml:space="preserve"> i zmiany jałowego opatrunku </w:t>
            </w:r>
          </w:p>
          <w:p w:rsidR="009154B8" w:rsidRPr="009F3B57" w:rsidRDefault="009F3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C5.</w:t>
            </w:r>
            <w:r w:rsidR="00085385" w:rsidRPr="009F3B5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wyposażenie</w:t>
            </w:r>
            <w:r w:rsidR="00085385" w:rsidRPr="009F3B57">
              <w:rPr>
                <w:rFonts w:ascii="Times New Roman" w:hAnsi="Times New Roman" w:cs="Times New Roman"/>
                <w:sz w:val="18"/>
                <w:szCs w:val="18"/>
              </w:rPr>
              <w:t xml:space="preserve"> studentów w umiejętność oceny prostej rany</w:t>
            </w:r>
            <w:r w:rsidRPr="009F3B57">
              <w:rPr>
                <w:rFonts w:ascii="Times New Roman" w:hAnsi="Times New Roman" w:cs="Times New Roman"/>
                <w:sz w:val="18"/>
                <w:szCs w:val="18"/>
              </w:rPr>
              <w:t xml:space="preserve"> po względem procesu gojenia </w:t>
            </w:r>
          </w:p>
          <w:p w:rsidR="009F3B57" w:rsidRPr="00085385" w:rsidRDefault="009F3B5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C6.</w:t>
            </w:r>
            <w:r w:rsidR="00085385" w:rsidRPr="009F3B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wyposażenie</w:t>
            </w:r>
            <w:r w:rsidR="00085385" w:rsidRPr="009F3B57">
              <w:rPr>
                <w:rFonts w:ascii="Times New Roman" w:hAnsi="Times New Roman" w:cs="Times New Roman"/>
                <w:sz w:val="18"/>
                <w:szCs w:val="18"/>
              </w:rPr>
              <w:t xml:space="preserve"> studentów w umiejętnoś</w:t>
            </w:r>
            <w:r w:rsidRPr="009F3B57">
              <w:rPr>
                <w:rFonts w:ascii="Times New Roman" w:hAnsi="Times New Roman" w:cs="Times New Roman"/>
                <w:sz w:val="18"/>
                <w:szCs w:val="18"/>
              </w:rPr>
              <w:t>ć zdejmowania szwów na ranie</w:t>
            </w:r>
            <w:r w:rsidRPr="009F3B57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9154B8" w:rsidTr="00085385">
        <w:trPr>
          <w:trHeight w:val="392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Treści programowe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(z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uwzględnieniem formy zajęć)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154B8" w:rsidRDefault="009154B8">
            <w:pPr>
              <w:widowControl w:val="0"/>
              <w:spacing w:after="4" w:line="240" w:lineRule="auto"/>
              <w:ind w:left="216"/>
            </w:pPr>
          </w:p>
          <w:p w:rsidR="009154B8" w:rsidRDefault="00085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wiczenia  </w:t>
            </w:r>
          </w:p>
          <w:p w:rsidR="009F3B57" w:rsidRDefault="009F3B57">
            <w:pPr>
              <w:widowControl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podstawowe techniki zabiegowe oraz zasady kwalifikowania do zabiegów operacyjnych i inwazyjnych procedur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diagnostyczno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– leczniczych; najczęstsze powikłania- ćwiczenia w formie e-learning</w:t>
            </w:r>
          </w:p>
          <w:p w:rsidR="009154B8" w:rsidRDefault="009F3B57">
            <w:pPr>
              <w:widowControl w:val="0"/>
              <w:spacing w:after="0" w:line="24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085385">
              <w:rPr>
                <w:rFonts w:ascii="Times New Roman" w:eastAsia="Times New Roman" w:hAnsi="Times New Roman" w:cs="Times New Roman"/>
                <w:sz w:val="18"/>
              </w:rPr>
              <w:t xml:space="preserve">.  rodzaje ran oraz sposoby ich zaopatrywania, środki ochrony indywidualnej </w:t>
            </w:r>
          </w:p>
          <w:p w:rsidR="009154B8" w:rsidRDefault="009F3B57">
            <w:pPr>
              <w:widowControl w:val="0"/>
              <w:spacing w:after="0" w:line="24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085385">
              <w:rPr>
                <w:rFonts w:ascii="Times New Roman" w:eastAsia="Times New Roman" w:hAnsi="Times New Roman" w:cs="Times New Roman"/>
                <w:sz w:val="18"/>
              </w:rPr>
              <w:t>.  rodzaje opatrunków stosowanych na ranę oraz rodzaje środków hemostatycznych</w:t>
            </w:r>
          </w:p>
          <w:p w:rsidR="009154B8" w:rsidRDefault="009F3B57">
            <w:pPr>
              <w:widowControl w:val="0"/>
              <w:spacing w:after="0" w:line="24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085385">
              <w:rPr>
                <w:rFonts w:ascii="Times New Roman" w:eastAsia="Times New Roman" w:hAnsi="Times New Roman" w:cs="Times New Roman"/>
                <w:sz w:val="18"/>
              </w:rPr>
              <w:t>. zmiana opatrunku na ranie czystej</w:t>
            </w:r>
          </w:p>
          <w:p w:rsidR="009154B8" w:rsidRDefault="009F3B57">
            <w:pPr>
              <w:widowControl w:val="0"/>
              <w:spacing w:after="0" w:line="24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085385">
              <w:rPr>
                <w:rFonts w:ascii="Times New Roman" w:eastAsia="Times New Roman" w:hAnsi="Times New Roman" w:cs="Times New Roman"/>
                <w:sz w:val="18"/>
              </w:rPr>
              <w:t>. zmiana opatrunku</w:t>
            </w:r>
            <w:r w:rsidR="00085385">
              <w:rPr>
                <w:rFonts w:ascii="Times New Roman" w:eastAsia="Times New Roman" w:hAnsi="Times New Roman" w:cs="Times New Roman"/>
                <w:sz w:val="18"/>
              </w:rPr>
              <w:t xml:space="preserve"> na ranie brudnej, sposoby umocowania opatrunków na ranie</w:t>
            </w:r>
          </w:p>
          <w:p w:rsidR="009154B8" w:rsidRDefault="009F3B57">
            <w:pPr>
              <w:widowControl w:val="0"/>
              <w:spacing w:after="0" w:line="24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085385">
              <w:rPr>
                <w:rFonts w:ascii="Times New Roman" w:eastAsia="Times New Roman" w:hAnsi="Times New Roman" w:cs="Times New Roman"/>
                <w:sz w:val="18"/>
              </w:rPr>
              <w:t xml:space="preserve">. zdejmowanie szwów na ranie, zaliczenie </w:t>
            </w:r>
          </w:p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9154B8" w:rsidRDefault="00085385">
      <w:pPr>
        <w:spacing w:after="15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 </w:t>
      </w:r>
    </w:p>
    <w:p w:rsidR="009154B8" w:rsidRDefault="00085385">
      <w:pPr>
        <w:spacing w:after="3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>4.3.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Przedmiotowe efekty uczenia się </w:t>
      </w:r>
    </w:p>
    <w:tbl>
      <w:tblPr>
        <w:tblStyle w:val="TableGrid"/>
        <w:tblW w:w="9782" w:type="dxa"/>
        <w:tblInd w:w="-142" w:type="dxa"/>
        <w:tblLayout w:type="fixed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795"/>
        <w:gridCol w:w="7360"/>
        <w:gridCol w:w="1627"/>
      </w:tblGrid>
      <w:tr w:rsidR="009154B8">
        <w:trPr>
          <w:trHeight w:val="9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21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605" cy="360680"/>
                      <wp:effectExtent l="0" t="0" r="0" b="0"/>
                      <wp:docPr id="1" name="Kształt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120" cy="360000"/>
                                <a:chOff x="0" y="-360720"/>
                                <a:chExt cx="141120" cy="360000"/>
                              </a:xfrm>
                            </wpg:grpSpPr>
                            <wps:wsp>
                              <wps:cNvPr id="2" name="Prostokąt 2"/>
                              <wps:cNvSpPr/>
                              <wps:spPr>
                                <a:xfrm rot="16200000">
                                  <a:off x="-108720" y="109800"/>
                                  <a:ext cx="360000" cy="14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154B8" w:rsidRDefault="00085385">
                                    <w:pPr>
                                      <w:overflowPunct w:val="0"/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Theme="minorHAnsi" w:eastAsiaTheme="minorEastAsia" w:hAnsiTheme="minorHAnsi" w:cstheme="minorBidi"/>
                                        <w:b/>
                                        <w:bCs/>
                                        <w:color w:val="00000A"/>
                                        <w:sz w:val="20"/>
                                        <w:szCs w:val="20"/>
                                      </w:rPr>
                                      <w:t>Efekt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anchor="t">
                                <a:noAutofit/>
                              </wps:bodyPr>
                            </wps:wsp>
                            <wps:wsp>
                              <wps:cNvPr id="3" name="Prostokąt 3"/>
                              <wps:cNvSpPr/>
                              <wps:spPr>
                                <a:xfrm rot="16200000">
                                  <a:off x="51480" y="-1080"/>
                                  <a:ext cx="37440" cy="14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154B8" w:rsidRDefault="00085385">
                                    <w:pPr>
                                      <w:overflowPunct w:val="0"/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Theme="minorHAnsi" w:eastAsiaTheme="minorEastAsia" w:hAnsiTheme="minorHAnsi" w:cstheme="minorBidi"/>
                                        <w:b/>
                                        <w:bCs/>
                                        <w:color w:val="00000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anchor="t">
                                <a:noAutofit/>
                              </wps:bodyPr>
                            </wps:wsp>
                            <wps:wsp>
                              <wps:cNvPr id="4" name="Prostokąt 4"/>
                              <wps:cNvSpPr/>
                              <wps:spPr>
                                <a:xfrm rot="16200000">
                                  <a:off x="51480" y="-30240"/>
                                  <a:ext cx="37440" cy="14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154B8" w:rsidRDefault="00085385">
                                    <w:pPr>
                                      <w:overflowPunct w:val="0"/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Theme="minorHAnsi" w:eastAsiaTheme="minorEastAsia" w:hAnsiTheme="minorHAnsi" w:cstheme="minorBidi"/>
                                        <w:b/>
                                        <w:bCs/>
                                        <w:color w:val="00000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1" style="position:absolute;margin-left:-8.6pt;margin-top:-30.85pt;width:28.35pt;height:22.1pt" coordorigin="-172,-617" coordsize="567,442">
                      <v:rect id="shape_0" path="m0,0l-2147483645,0l-2147483645,-2147483646l0,-2147483646xe" stroked="f" o:allowincell="f" style="position:absolute;left:-171;top:-395;width:566;height:220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Times New Roman" w:hAnsi="Times New Roman" w:eastAsia="Times New Roman" w:cs="Times New Roman"/>
                                  <w:color w:val="00000A"/>
                                </w:rPr>
                                <w:t>Efekt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stroked="f" o:allowincell="f" style="position:absolute;left:81;top:-569;width:58;height:220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Times New Roman" w:hAnsi="Times New Roman" w:eastAsia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stroked="f" o:allowincell="f" style="position:absolute;left:81;top:-615;width:58;height:220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Times New Roman" w:hAnsi="Times New Roman" w:eastAsia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B8" w:rsidRDefault="0008538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24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Odniesienie do kierunkowych </w:t>
            </w:r>
          </w:p>
          <w:p w:rsidR="009154B8" w:rsidRDefault="00085385">
            <w:pPr>
              <w:widowControl w:val="0"/>
              <w:spacing w:after="16" w:line="240" w:lineRule="auto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efektów uczenia </w:t>
            </w:r>
          </w:p>
          <w:p w:rsidR="009154B8" w:rsidRDefault="00085385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się </w:t>
            </w:r>
          </w:p>
        </w:tc>
      </w:tr>
      <w:tr w:rsidR="009154B8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0" w:type="dxa"/>
            <w:tcBorders>
              <w:top w:val="single" w:sz="4" w:space="0" w:color="000000"/>
              <w:bottom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WIEDZY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zna i rozumie: 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4B8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W01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podstawowe techniki zabiegowe klasyczne i małoinwazyjne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F.W.3</w:t>
            </w:r>
          </w:p>
        </w:tc>
      </w:tr>
      <w:tr w:rsidR="009154B8">
        <w:trPr>
          <w:trHeight w:val="66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zasady kwalifikowania do podstawowych zabiegów operacyjnych i inwazyjnych procedur diagnostyczno-leczniczych oraz najczęstsze powikłania;</w:t>
            </w:r>
          </w:p>
          <w:p w:rsidR="009154B8" w:rsidRDefault="0091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F.W.4</w:t>
            </w:r>
          </w:p>
        </w:tc>
      </w:tr>
      <w:tr w:rsidR="009154B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0" w:type="dxa"/>
            <w:tcBorders>
              <w:top w:val="single" w:sz="4" w:space="0" w:color="000000"/>
              <w:bottom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UMIEJĘTNOŚCI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rozumie: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4B8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U01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zastosować środki ochrony indywidualnej adekwatne do sytuacji klinicznej;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E.U.15</w:t>
            </w:r>
          </w:p>
        </w:tc>
      </w:tr>
      <w:tr w:rsidR="009154B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założyć i zmienić jałowy opatrunek;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F.U.2</w:t>
            </w:r>
          </w:p>
        </w:tc>
      </w:tr>
      <w:tr w:rsidR="009154B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U03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ocenić i zaopatrzyć prostą ranę, w tym znieczulić miejscowo (powierzchownie,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nasiękowo), założyć i usunąć szwy chirurgiczne, założyć i zmienić jałowy opatrunek chirurgiczny;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F.U.8</w:t>
            </w:r>
          </w:p>
        </w:tc>
      </w:tr>
      <w:tr w:rsidR="009154B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U04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zaopatrzyć krwawienie zewnętrzne;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54B8">
        <w:trPr>
          <w:trHeight w:val="295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KOMPETENCJI SPOŁECZNYCH jest gotów do:</w:t>
            </w:r>
          </w:p>
        </w:tc>
      </w:tr>
      <w:tr w:rsidR="009154B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K01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dostrzegania i rozpoznawania własnych ograniczeń,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dokonywania samooceny deficytów i potrzeb edukacyjnych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K.S.5</w:t>
            </w:r>
          </w:p>
        </w:tc>
      </w:tr>
      <w:tr w:rsidR="009154B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korzystania z obiektywnych źródeł informacji;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K.S.7</w:t>
            </w:r>
          </w:p>
        </w:tc>
      </w:tr>
      <w:tr w:rsidR="009154B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K03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formułowania opinii dotyczących różnych aspektów działalności zawodowej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K.S.10</w:t>
            </w:r>
          </w:p>
        </w:tc>
      </w:tr>
    </w:tbl>
    <w:p w:rsidR="009154B8" w:rsidRDefault="00085385">
      <w:pPr>
        <w:spacing w:after="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9154B8" w:rsidRDefault="00085385">
      <w:pPr>
        <w:spacing w:after="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tbl>
      <w:tblPr>
        <w:tblStyle w:val="TableGrid"/>
        <w:tblW w:w="9781" w:type="dxa"/>
        <w:tblInd w:w="-108" w:type="dxa"/>
        <w:tblLayout w:type="fixed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1833"/>
        <w:gridCol w:w="377"/>
        <w:gridCol w:w="379"/>
        <w:gridCol w:w="377"/>
        <w:gridCol w:w="382"/>
        <w:gridCol w:w="375"/>
        <w:gridCol w:w="381"/>
        <w:gridCol w:w="376"/>
        <w:gridCol w:w="378"/>
        <w:gridCol w:w="377"/>
        <w:gridCol w:w="382"/>
        <w:gridCol w:w="378"/>
        <w:gridCol w:w="382"/>
        <w:gridCol w:w="376"/>
        <w:gridCol w:w="381"/>
        <w:gridCol w:w="376"/>
        <w:gridCol w:w="382"/>
        <w:gridCol w:w="379"/>
        <w:gridCol w:w="382"/>
        <w:gridCol w:w="375"/>
        <w:gridCol w:w="380"/>
        <w:gridCol w:w="373"/>
      </w:tblGrid>
      <w:tr w:rsidR="009154B8">
        <w:trPr>
          <w:trHeight w:val="295"/>
        </w:trPr>
        <w:tc>
          <w:tcPr>
            <w:tcW w:w="7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Sposoby weryfikacji osiągnięcia przedmiotowych efektów uczenia się 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4B8" w:rsidRDefault="009154B8">
            <w:pPr>
              <w:widowControl w:val="0"/>
              <w:spacing w:after="0" w:line="240" w:lineRule="auto"/>
            </w:pPr>
          </w:p>
        </w:tc>
      </w:tr>
      <w:tr w:rsidR="009154B8">
        <w:trPr>
          <w:trHeight w:val="294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B8" w:rsidRDefault="00085385">
            <w:pPr>
              <w:widowControl w:val="0"/>
              <w:spacing w:after="0" w:line="240" w:lineRule="auto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przedmiotowe </w:t>
            </w:r>
          </w:p>
          <w:p w:rsidR="009154B8" w:rsidRDefault="00085385">
            <w:pPr>
              <w:widowControl w:val="0"/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29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>
              <w:rPr>
                <w:rFonts w:ascii="Arial" w:eastAsia="Arial" w:hAnsi="Arial" w:cs="Arial"/>
                <w:b/>
                <w:sz w:val="20"/>
              </w:rPr>
              <w:t>(+/-)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</w:pPr>
          </w:p>
        </w:tc>
      </w:tr>
      <w:tr w:rsidR="009154B8">
        <w:trPr>
          <w:trHeight w:val="940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4B8" w:rsidRDefault="0008538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Zaliczenie ustne/pisemne*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54B8" w:rsidRDefault="00085385">
            <w:pPr>
              <w:widowControl w:val="0"/>
              <w:spacing w:after="0" w:line="240" w:lineRule="auto"/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Kolokwium* 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4B8" w:rsidRDefault="00085385">
            <w:pPr>
              <w:widowControl w:val="0"/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Projekt* 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54B8" w:rsidRDefault="00085385">
            <w:pPr>
              <w:widowControl w:val="0"/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Aktywność     na zajęciach*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4B8" w:rsidRDefault="00085385">
            <w:pPr>
              <w:widowControl w:val="0"/>
              <w:spacing w:after="0" w:line="240" w:lineRule="auto"/>
              <w:ind w:left="89"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własna*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54B8" w:rsidRDefault="00085385">
            <w:pPr>
              <w:widowControl w:val="0"/>
              <w:spacing w:after="0" w:line="240" w:lineRule="auto"/>
              <w:ind w:left="2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        w grupie*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Inne </w:t>
            </w:r>
          </w:p>
          <w:p w:rsidR="009154B8" w:rsidRDefault="00085385">
            <w:pPr>
              <w:widowControl w:val="0"/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(jakie?)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  <w:p w:rsidR="009154B8" w:rsidRDefault="00085385">
            <w:pPr>
              <w:widowControl w:val="0"/>
              <w:spacing w:after="0" w:line="240" w:lineRule="auto"/>
              <w:ind w:left="-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9154B8" w:rsidRDefault="00085385">
            <w:pPr>
              <w:widowControl w:val="0"/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np. test - </w:t>
            </w:r>
          </w:p>
          <w:p w:rsidR="009154B8" w:rsidRDefault="0008538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stosowany w e-learningu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9154B8">
        <w:trPr>
          <w:trHeight w:val="304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54B8">
        <w:trPr>
          <w:trHeight w:val="291"/>
        </w:trPr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9154B8">
        <w:trPr>
          <w:trHeight w:val="31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x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154B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W02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x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154B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154B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U02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154B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154B8">
        <w:trPr>
          <w:trHeight w:val="2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x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154B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154B8">
        <w:trPr>
          <w:trHeight w:val="2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x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085385">
            <w:pPr>
              <w:widowControl w:val="0"/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154B8">
        <w:trPr>
          <w:trHeight w:val="2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54B8" w:rsidRDefault="009154B8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</w:tbl>
    <w:p w:rsidR="009154B8" w:rsidRDefault="00085385">
      <w:pPr>
        <w:spacing w:after="51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*niepotrzebne usunąć </w:t>
      </w:r>
    </w:p>
    <w:p w:rsidR="009154B8" w:rsidRDefault="000853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-70" w:type="dxa"/>
        <w:tblLayout w:type="fixed"/>
        <w:tblCellMar>
          <w:top w:w="8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9154B8">
        <w:trPr>
          <w:trHeight w:val="29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oceny stopnia osiągnięcia efektów uczenia się </w:t>
            </w:r>
          </w:p>
        </w:tc>
      </w:tr>
      <w:tr w:rsidR="009154B8">
        <w:trPr>
          <w:trHeight w:val="4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B8" w:rsidRDefault="00085385">
            <w:pPr>
              <w:widowControl w:val="0"/>
              <w:spacing w:after="0" w:line="240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B8" w:rsidRDefault="00085385">
            <w:pPr>
              <w:widowControl w:val="0"/>
              <w:spacing w:after="0" w:line="240" w:lineRule="auto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9154B8">
        <w:trPr>
          <w:trHeight w:val="2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54B8" w:rsidRDefault="00085385">
            <w:pPr>
              <w:widowControl w:val="0"/>
              <w:spacing w:after="0" w:line="240" w:lineRule="auto"/>
              <w:ind w:left="113" w:right="113"/>
              <w:jc w:val="center"/>
            </w:pPr>
            <w:r>
              <w:t>Wykład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61%-68%</w:t>
            </w:r>
          </w:p>
        </w:tc>
      </w:tr>
      <w:tr w:rsidR="009154B8">
        <w:trPr>
          <w:trHeight w:val="264"/>
        </w:trPr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69%-76%</w:t>
            </w:r>
          </w:p>
        </w:tc>
      </w:tr>
      <w:tr w:rsidR="009154B8">
        <w:trPr>
          <w:trHeight w:val="266"/>
        </w:trPr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77%-84%</w:t>
            </w:r>
          </w:p>
        </w:tc>
      </w:tr>
      <w:tr w:rsidR="009154B8">
        <w:trPr>
          <w:trHeight w:val="264"/>
        </w:trPr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85%-92%</w:t>
            </w:r>
          </w:p>
        </w:tc>
      </w:tr>
      <w:tr w:rsidR="009154B8">
        <w:trPr>
          <w:trHeight w:val="602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93%-100%</w:t>
            </w:r>
          </w:p>
        </w:tc>
      </w:tr>
    </w:tbl>
    <w:p w:rsidR="009154B8" w:rsidRDefault="000853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54B8" w:rsidRDefault="00085385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BILANS PUNKTÓW ECTS – NAKŁAD PRACY STUDENTA </w:t>
      </w:r>
    </w:p>
    <w:tbl>
      <w:tblPr>
        <w:tblStyle w:val="TableGrid"/>
        <w:tblW w:w="9782" w:type="dxa"/>
        <w:tblInd w:w="-108" w:type="dxa"/>
        <w:tblLayout w:type="fixed"/>
        <w:tblCellMar>
          <w:top w:w="1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827"/>
        <w:gridCol w:w="1477"/>
        <w:gridCol w:w="1478"/>
      </w:tblGrid>
      <w:tr w:rsidR="009154B8">
        <w:trPr>
          <w:trHeight w:val="293"/>
        </w:trPr>
        <w:tc>
          <w:tcPr>
            <w:tcW w:w="6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B8" w:rsidRDefault="00085385">
            <w:pPr>
              <w:widowControl w:val="0"/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Kategoria 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9154B8">
        <w:trPr>
          <w:trHeight w:val="470"/>
        </w:trPr>
        <w:tc>
          <w:tcPr>
            <w:tcW w:w="6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9154B8">
            <w:pPr>
              <w:widowControl w:val="0"/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9154B8">
        <w:trPr>
          <w:trHeight w:val="420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54B8" w:rsidRDefault="0008538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LICZBA GODZIN REALIZOWANYCH PRZY BEZPOŚREDNIM UDZIALE NAUCZYCIELA /GODZINY 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30</w:t>
            </w:r>
          </w:p>
        </w:tc>
      </w:tr>
      <w:tr w:rsidR="009154B8">
        <w:trPr>
          <w:trHeight w:val="296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wykładach*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54B8">
        <w:trPr>
          <w:trHeight w:val="293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ćwiczeniach, konwersatoriach, laboratoriach*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25</w:t>
            </w:r>
          </w:p>
        </w:tc>
      </w:tr>
      <w:tr w:rsidR="009154B8">
        <w:trPr>
          <w:trHeight w:val="295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egzaminie/kolokwium zaliczeniowym*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54B8">
        <w:trPr>
          <w:trHeight w:val="294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Inne (należy wskazać jakie? np. e-learning )*  wykład e-learning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5</w:t>
            </w:r>
          </w:p>
        </w:tc>
      </w:tr>
      <w:tr w:rsidR="009154B8">
        <w:trPr>
          <w:trHeight w:val="293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SAMODZIELNA PRACA STUDENTA /GODZINY NIEKONTAKTOWE/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20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20</w:t>
            </w:r>
          </w:p>
        </w:tc>
      </w:tr>
      <w:tr w:rsidR="009154B8">
        <w:trPr>
          <w:trHeight w:val="294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wykładu*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54B8">
        <w:trPr>
          <w:trHeight w:val="295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ćwiczeń, konwersatorium, laboratorium*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54B8">
        <w:trPr>
          <w:trHeight w:val="293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egzaminu/kolokwium*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54B8">
        <w:trPr>
          <w:trHeight w:val="295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Zebranie materiałów do projektu, kwerenda internetowa*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54B8">
        <w:trPr>
          <w:trHeight w:val="293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Opracowanie prezentacji multimedialnej*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54B8">
        <w:trPr>
          <w:trHeight w:val="296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(jakie?)*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54B8">
        <w:trPr>
          <w:trHeight w:val="292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ŁĄCZNA LICZBA GODZIN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54B8" w:rsidRDefault="00085385">
            <w:pPr>
              <w:widowControl w:val="0"/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54B8" w:rsidRDefault="00085385">
            <w:pPr>
              <w:widowControl w:val="0"/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50</w:t>
            </w:r>
          </w:p>
        </w:tc>
      </w:tr>
      <w:tr w:rsidR="009154B8">
        <w:trPr>
          <w:trHeight w:val="294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54B8" w:rsidRDefault="000853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PUNKTY ECTS za przedmiot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54B8" w:rsidRDefault="00085385">
            <w:pPr>
              <w:widowControl w:val="0"/>
              <w:spacing w:after="0" w:line="24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154B8" w:rsidRDefault="00085385">
            <w:pPr>
              <w:widowControl w:val="0"/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2</w:t>
            </w:r>
          </w:p>
        </w:tc>
      </w:tr>
    </w:tbl>
    <w:p w:rsidR="009154B8" w:rsidRDefault="00085385">
      <w:pPr>
        <w:spacing w:after="29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*niepotrzebne usunąć </w:t>
      </w:r>
    </w:p>
    <w:p w:rsidR="009154B8" w:rsidRDefault="00085385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154B8" w:rsidRDefault="00085385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Przyjmuję do realizacji</w:t>
      </w:r>
      <w:r>
        <w:rPr>
          <w:rFonts w:ascii="Times New Roman" w:eastAsia="Times New Roman" w:hAnsi="Times New Roman" w:cs="Times New Roman"/>
          <w:i/>
          <w:sz w:val="16"/>
        </w:rPr>
        <w:t xml:space="preserve">    (data i czytelne  podpisy osób prowadzących przedmiot w danym roku akademickim) </w:t>
      </w:r>
    </w:p>
    <w:p w:rsidR="009154B8" w:rsidRDefault="0008538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154B8" w:rsidRDefault="0008538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154B8" w:rsidRDefault="00085385">
      <w:pPr>
        <w:tabs>
          <w:tab w:val="center" w:pos="566"/>
          <w:tab w:val="center" w:pos="4153"/>
        </w:tabs>
        <w:spacing w:after="3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             ............................................................................................................................ </w:t>
      </w:r>
    </w:p>
    <w:sectPr w:rsidR="009154B8">
      <w:pgSz w:w="11906" w:h="16838"/>
      <w:pgMar w:top="514" w:right="0" w:bottom="752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2A0"/>
    <w:multiLevelType w:val="multilevel"/>
    <w:tmpl w:val="CACC9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4E5E41"/>
    <w:multiLevelType w:val="multilevel"/>
    <w:tmpl w:val="47C25742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B8"/>
    <w:rsid w:val="00085385"/>
    <w:rsid w:val="009154B8"/>
    <w:rsid w:val="009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2CD6DB-A694-480D-A234-2989F7D3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righ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subject/>
  <dc:creator>Grzesiek</dc:creator>
  <dc:description/>
  <cp:lastModifiedBy>Julia Piotrowicz</cp:lastModifiedBy>
  <cp:revision>2</cp:revision>
  <dcterms:created xsi:type="dcterms:W3CDTF">2025-04-10T06:57:00Z</dcterms:created>
  <dcterms:modified xsi:type="dcterms:W3CDTF">2025-04-10T06:57:00Z</dcterms:modified>
  <dc:language>pl-PL</dc:language>
</cp:coreProperties>
</file>